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rtl w:val="0"/>
        </w:rPr>
        <w:t xml:space="preserve">Informacja prasowa, 10.08.2023</w:t>
      </w:r>
      <w:r w:rsidDel="00000000" w:rsidR="00000000" w:rsidRPr="00000000">
        <w:rPr>
          <w:rtl w:val="0"/>
        </w:rPr>
      </w:r>
    </w:p>
    <w:p w:rsidR="00000000" w:rsidDel="00000000" w:rsidP="00000000" w:rsidRDefault="00000000" w:rsidRPr="00000000" w14:paraId="00000002">
      <w:pPr>
        <w:spacing w:line="360" w:lineRule="auto"/>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Ken Loach, Nanni Moretti i Jessica Hausner. </w:t>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Światowe hity w programie Festiwalu Kamera Akcja</w:t>
      </w:r>
    </w:p>
    <w:p w:rsidR="00000000" w:rsidDel="00000000" w:rsidP="00000000" w:rsidRDefault="00000000" w:rsidRPr="00000000" w14:paraId="00000005">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sz w:val="24"/>
          <w:szCs w:val="24"/>
          <w:rtl w:val="0"/>
        </w:rPr>
        <w:t xml:space="preserve">Największe odkrycia światowych festiwali, porywające debiuty, a także filmy, które zdobyły już uznanie krytyków filmowych z całego globu – do zobaczenia na zbliżającej się 14. edycji Festiwalu Kamera Akcja (12-15 października 2023). W programie m.in. Ken Loach, Nanni Moretti, podbijające serca widzów „Powoli” czy nominowana do Oscara „Cicha dziewczyna” – a to tylko</w:t>
      </w:r>
      <w:r w:rsidDel="00000000" w:rsidR="00000000" w:rsidRPr="00000000">
        <w:rPr>
          <w:rFonts w:ascii="Playfair Display" w:cs="Playfair Display" w:eastAsia="Playfair Display" w:hAnsi="Playfair Display"/>
          <w:color w:val="ff0000"/>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8 z 60 planowanych pokazów, które czekają na uczestników Festiwalu Kamera Akcja. Nie zwlekaj, karnety w atrakcyjnej cenie znikają w mgnieniu oka. </w:t>
      </w:r>
      <w:r w:rsidDel="00000000" w:rsidR="00000000" w:rsidRPr="00000000">
        <w:rPr>
          <w:rtl w:val="0"/>
        </w:rPr>
      </w:r>
    </w:p>
    <w:p w:rsidR="00000000" w:rsidDel="00000000" w:rsidP="00000000" w:rsidRDefault="00000000" w:rsidRPr="00000000" w14:paraId="00000007">
      <w:pPr>
        <w:spacing w:line="360" w:lineRule="auto"/>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Krytyczne premiery prosto z Lazurowego Wybrzeża</w:t>
      </w:r>
    </w:p>
    <w:p w:rsidR="00000000" w:rsidDel="00000000" w:rsidP="00000000" w:rsidRDefault="00000000" w:rsidRPr="00000000" w14:paraId="00000009">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Pośród znanych i cenionych nazwisk w sekcji Krytyczne premiery znalazły się te z tegorocznego Konkursu Głównego MFF w Cannes m.in. Jessica Hausner („Loundres”, „Kwiat szczęścia”), Ken Loach („Wiatr buszujący w jęczmieniu”, „Ja, Daniel Blake”)</w:t>
      </w:r>
      <w:r w:rsidDel="00000000" w:rsidR="00000000" w:rsidRPr="00000000">
        <w:rPr>
          <w:rFonts w:ascii="Playfair Display" w:cs="Playfair Display" w:eastAsia="Playfair Display" w:hAnsi="Playfair Display"/>
          <w:color w:val="ff0000"/>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czy Nanni Moretti („Pokój syna”, „Moja matka”, „Złote sny”). Widzowie FKA zobaczą </w:t>
      </w:r>
      <w:r w:rsidDel="00000000" w:rsidR="00000000" w:rsidRPr="00000000">
        <w:rPr>
          <w:rFonts w:ascii="Playfair Display" w:cs="Playfair Display" w:eastAsia="Playfair Display" w:hAnsi="Playfair Display"/>
          <w:b w:val="1"/>
          <w:sz w:val="24"/>
          <w:szCs w:val="24"/>
          <w:rtl w:val="0"/>
        </w:rPr>
        <w:t xml:space="preserve">„Club Zero”</w:t>
      </w:r>
      <w:r w:rsidDel="00000000" w:rsidR="00000000" w:rsidRPr="00000000">
        <w:rPr>
          <w:rFonts w:ascii="Playfair Display" w:cs="Playfair Display" w:eastAsia="Playfair Display" w:hAnsi="Playfair Display"/>
          <w:sz w:val="24"/>
          <w:szCs w:val="24"/>
          <w:rtl w:val="0"/>
        </w:rPr>
        <w:t xml:space="preserve">, wyraziste, przykuwające uwagę i mocno dyskutowane dzieło Jessiki Hausner, jednej z najważniejszych przedstawicielek austriackiego kina. Tym razem za pomocą satyrycznej fasady wstrząśnie widzów opowieścią o niebezpiecznych konsekwencjach silnych relacji mentorki z uczniami. W roli głównej Mia Wasikowska, która wciela się w postać Pani Novak, nauczycielki z elitarnej szkoły, która, koncentrując uwagę młodzieży na idei “zdrowego odżywiania”, propaguje jednocześnie koncepcję „niejedzenia” jako drogi do osiągnięcia spełnienia. Portal „Ioncinema” umieścił film Hausner na swojej liście najważniejszych premier 2023 roku. Line-up sekcji Krytyczne premiery wzbogaci także najnowszy film legendy brytyjskiego kina – </w:t>
      </w:r>
      <w:r w:rsidDel="00000000" w:rsidR="00000000" w:rsidRPr="00000000">
        <w:rPr>
          <w:rFonts w:ascii="Playfair Display" w:cs="Playfair Display" w:eastAsia="Playfair Display" w:hAnsi="Playfair Display"/>
          <w:b w:val="1"/>
          <w:sz w:val="24"/>
          <w:szCs w:val="24"/>
          <w:rtl w:val="0"/>
        </w:rPr>
        <w:t xml:space="preserve">Kena Loacha</w:t>
      </w:r>
      <w:r w:rsidDel="00000000" w:rsidR="00000000" w:rsidRPr="00000000">
        <w:rPr>
          <w:rFonts w:ascii="Playfair Display" w:cs="Playfair Display" w:eastAsia="Playfair Display" w:hAnsi="Playfair Display"/>
          <w:sz w:val="24"/>
          <w:szCs w:val="24"/>
          <w:rtl w:val="0"/>
        </w:rPr>
        <w:t xml:space="preserve">. Reżyser zaangażowany społecznie, stający po stronie biednych i znajdujących się na marginesie, pionier formy dramatu opartego na prawdziwych wydarzeniach, po raz kolejny w swojej ponad 60-letniej karierze wzywa do solidarności.</w:t>
      </w:r>
      <w:r w:rsidDel="00000000" w:rsidR="00000000" w:rsidRPr="00000000">
        <w:rPr>
          <w:rFonts w:ascii="Playfair Display" w:cs="Playfair Display" w:eastAsia="Playfair Display" w:hAnsi="Playfair Display"/>
          <w:color w:val="ff0000"/>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Jego najnowszy, nagrodzony w Cannes, film </w:t>
      </w:r>
      <w:r w:rsidDel="00000000" w:rsidR="00000000" w:rsidRPr="00000000">
        <w:rPr>
          <w:rFonts w:ascii="Playfair Display" w:cs="Playfair Display" w:eastAsia="Playfair Display" w:hAnsi="Playfair Display"/>
          <w:b w:val="1"/>
          <w:sz w:val="24"/>
          <w:szCs w:val="24"/>
          <w:rtl w:val="0"/>
        </w:rPr>
        <w:t xml:space="preserve">„The Old Oak”</w:t>
      </w:r>
      <w:r w:rsidDel="00000000" w:rsidR="00000000" w:rsidRPr="00000000">
        <w:rPr>
          <w:rFonts w:ascii="Playfair Display" w:cs="Playfair Display" w:eastAsia="Playfair Display" w:hAnsi="Playfair Display"/>
          <w:sz w:val="24"/>
          <w:szCs w:val="24"/>
          <w:rtl w:val="0"/>
        </w:rPr>
        <w:t xml:space="preserve"> to opowieść o imigracji i ksenofobii. Tytułowy ostatni działający pub w niegdyś pełnej życia górniczej miejscowości jest nie tylko lokalem, w którym pije się piwo. The Old Oak to przede wszystkim jedyna publiczna przestrzeń, w której mogą spotykać się jej mieszkańcy. Na nostalgię po dawnej świetności nakłada się sytuacja zupełnie nowa — sąsiedztwo uchodźców z Syrii ulokowanych przez rząd. Czy uda się znaleźć sposób na wzajemne zrozumienie obu społeczności?</w:t>
      </w:r>
      <w:r w:rsidDel="00000000" w:rsidR="00000000" w:rsidRPr="00000000">
        <w:rPr>
          <w:rFonts w:ascii="Playfair Display" w:cs="Playfair Display" w:eastAsia="Playfair Display" w:hAnsi="Playfair Display"/>
          <w:color w:val="ff0000"/>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Widzów nie może ominąć także autobiograficzna i autotematyczna komedia </w:t>
      </w:r>
      <w:r w:rsidDel="00000000" w:rsidR="00000000" w:rsidRPr="00000000">
        <w:rPr>
          <w:rFonts w:ascii="Playfair Display" w:cs="Playfair Display" w:eastAsia="Playfair Display" w:hAnsi="Playfair Display"/>
          <w:b w:val="1"/>
          <w:sz w:val="24"/>
          <w:szCs w:val="24"/>
          <w:rtl w:val="0"/>
        </w:rPr>
        <w:t xml:space="preserve">Nanniego Morettiego „Lepsze jutro”</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To prawdziwa gratka dla kinofilskiego oka – odnaleźć można tu nawiązania do wybitnego dzieła Felliniego „Osiem i pół”, twórczości Scorsesego czy Kieślowskiego. Warto zwrócić uwagę na doskonałą scenę – diagnozę współczesnego rynku kinematograficznego z Netfliksem jako symbolem zachodzących zmian. Reżyser pokazuje kino jako sztukę społeczną, która łączy ludzi i prowadzi ich z uśmiechem w przyszłość. To nie tylko historia o miłości i złamanych sercach, ale także o utopii komunizmu – a to wszystko splecione w pełnej wodewilowego uroku intelektualnej ramie.</w:t>
      </w:r>
    </w:p>
    <w:p w:rsidR="00000000" w:rsidDel="00000000" w:rsidP="00000000" w:rsidRDefault="00000000" w:rsidRPr="00000000" w14:paraId="0000000B">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Najlepiej wyselekcjonowane debiuty</w:t>
      </w:r>
    </w:p>
    <w:p w:rsidR="00000000" w:rsidDel="00000000" w:rsidP="00000000" w:rsidRDefault="00000000" w:rsidRPr="00000000" w14:paraId="0000000D">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Kamera Akcja kieruje światło także w stronę głośnych debiutów. Nowa sekcja Premierowe odkrycia to przedpremierowe pokazy filmów odważnych, niebanalnych i już teraz trafiających w gusta wymagających odbiorców. W programie dzieło nagrodzonej w Sundance za reżyserię </w:t>
      </w:r>
      <w:r w:rsidDel="00000000" w:rsidR="00000000" w:rsidRPr="00000000">
        <w:rPr>
          <w:rFonts w:ascii="Playfair Display" w:cs="Playfair Display" w:eastAsia="Playfair Display" w:hAnsi="Playfair Display"/>
          <w:b w:val="1"/>
          <w:sz w:val="24"/>
          <w:szCs w:val="24"/>
          <w:rtl w:val="0"/>
        </w:rPr>
        <w:t xml:space="preserve">Mariji Kavtaradze „Powoli”</w:t>
      </w:r>
      <w:r w:rsidDel="00000000" w:rsidR="00000000" w:rsidRPr="00000000">
        <w:rPr>
          <w:rFonts w:ascii="Playfair Display" w:cs="Playfair Display" w:eastAsia="Playfair Display" w:hAnsi="Playfair Display"/>
          <w:sz w:val="24"/>
          <w:szCs w:val="24"/>
          <w:rtl w:val="0"/>
        </w:rPr>
        <w:t xml:space="preserve"> – film pozbawiony narracyjnych klisz, który w przełomowy sposób opowiada o słabo eksponowanej w kinie aseksualności, a zarazem piękna i niekoloryzowana opowieść o potędze miłości. Film porównywany jest do „Najgorszego człowieka na świecie” Joachima Triera i stanowi pozycję obowiązkową dla każdego szukającego świeżości we współczesnym kinie. Tym bardziej, że produkcja nie będzie dostępna w regularnej dystrybucji kinowej – 14. FKA to jedna z niewielu okazji do obejrzenia tego subtelnego i zarazem poruszającego dzieła litewskiej reżyserki. Festiwalowicze i festiwalowiczki powinni zwrócić również uwagę na </w:t>
      </w:r>
      <w:r w:rsidDel="00000000" w:rsidR="00000000" w:rsidRPr="00000000">
        <w:rPr>
          <w:rFonts w:ascii="Playfair Display" w:cs="Playfair Display" w:eastAsia="Playfair Display" w:hAnsi="Playfair Display"/>
          <w:b w:val="1"/>
          <w:sz w:val="24"/>
          <w:szCs w:val="24"/>
          <w:rtl w:val="0"/>
        </w:rPr>
        <w:t xml:space="preserve">„Kiedy stopi się lód” </w:t>
      </w:r>
      <w:r w:rsidDel="00000000" w:rsidR="00000000" w:rsidRPr="00000000">
        <w:rPr>
          <w:rFonts w:ascii="Playfair Display" w:cs="Playfair Display" w:eastAsia="Playfair Display" w:hAnsi="Playfair Display"/>
          <w:sz w:val="24"/>
          <w:szCs w:val="24"/>
          <w:rtl w:val="0"/>
        </w:rPr>
        <w:t xml:space="preserve">– debiut reżyserski, docenionej Europejską Nagrodą Filmową belgijskiej aktorki </w:t>
      </w:r>
      <w:r w:rsidDel="00000000" w:rsidR="00000000" w:rsidRPr="00000000">
        <w:rPr>
          <w:rFonts w:ascii="Playfair Display" w:cs="Playfair Display" w:eastAsia="Playfair Display" w:hAnsi="Playfair Display"/>
          <w:b w:val="1"/>
          <w:sz w:val="24"/>
          <w:szCs w:val="24"/>
          <w:rtl w:val="0"/>
        </w:rPr>
        <w:t xml:space="preserve">Veerle Baetens</w:t>
      </w:r>
      <w:r w:rsidDel="00000000" w:rsidR="00000000" w:rsidRPr="00000000">
        <w:rPr>
          <w:rFonts w:ascii="Playfair Display" w:cs="Playfair Display" w:eastAsia="Playfair Display" w:hAnsi="Playfair Display"/>
          <w:sz w:val="24"/>
          <w:szCs w:val="24"/>
          <w:rtl w:val="0"/>
        </w:rPr>
        <w:t xml:space="preserve"> z nagrodzoną na tegorocznym Sundance Rosą Marchant w obsadzie. To opowieść-zagadka o mierzeniu się z demonami przeszłości, o dziecięcej traumie i jej okrutnych konsekwencjach w dorosłym życiu, a także o próbie poszukiwaniu nadziei i definiowania siebie na nowo. Dlaczego główna bohaterka taszczy do bagażnika swojego samochodu ogromny blok lodu? To jedna z wielu intrygujących zagadek, które dzieło Baetens stawia przed oglądającymi. Film zachwycił krytyków filmowych na całym świecie. Opisują go jako cicho niepokojący, hipnotyczny, a zarazem niedający się zapomnieć film o eksploracji ludzkiej natury w jej najokrutniejszym wydaniu.</w:t>
      </w:r>
    </w:p>
    <w:p w:rsidR="00000000" w:rsidDel="00000000" w:rsidP="00000000" w:rsidRDefault="00000000" w:rsidRPr="00000000" w14:paraId="0000000F">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Filmowe perełki ubiegłego roku</w:t>
      </w:r>
    </w:p>
    <w:p w:rsidR="00000000" w:rsidDel="00000000" w:rsidP="00000000" w:rsidRDefault="00000000" w:rsidRPr="00000000" w14:paraId="00000011">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i w:val="1"/>
          <w:sz w:val="24"/>
          <w:szCs w:val="24"/>
          <w:rtl w:val="0"/>
        </w:rPr>
        <w:t xml:space="preserve">Pamiętamy także o tych, których ominęły interesujące produkcje w czasie ich dystrybucji kinowej. Dlatego w sekcji Głos krytyków pokażemy najlepsze hity z całego roku </w:t>
      </w:r>
      <w:r w:rsidDel="00000000" w:rsidR="00000000" w:rsidRPr="00000000">
        <w:rPr>
          <w:rFonts w:ascii="Playfair Display" w:cs="Playfair Display" w:eastAsia="Playfair Display" w:hAnsi="Playfair Display"/>
          <w:sz w:val="24"/>
          <w:szCs w:val="24"/>
          <w:rtl w:val="0"/>
        </w:rPr>
        <w:t xml:space="preserve">– zachęca Przemek Glajzner, dyrektor festiwalu. W programie znajdzie się </w:t>
      </w:r>
      <w:r w:rsidDel="00000000" w:rsidR="00000000" w:rsidRPr="00000000">
        <w:rPr>
          <w:rFonts w:ascii="Playfair Display" w:cs="Playfair Display" w:eastAsia="Playfair Display" w:hAnsi="Playfair Display"/>
          <w:b w:val="1"/>
          <w:sz w:val="24"/>
          <w:szCs w:val="24"/>
          <w:rtl w:val="0"/>
        </w:rPr>
        <w:t xml:space="preserve">„Rimini” Ulricha Seidla</w:t>
      </w:r>
      <w:r w:rsidDel="00000000" w:rsidR="00000000" w:rsidRPr="00000000">
        <w:rPr>
          <w:rFonts w:ascii="Playfair Display" w:cs="Playfair Display" w:eastAsia="Playfair Display" w:hAnsi="Playfair Display"/>
          <w:sz w:val="24"/>
          <w:szCs w:val="24"/>
          <w:rtl w:val="0"/>
        </w:rPr>
        <w:t xml:space="preserve"> (trylogia „Raj” czy „Upały”), najnowsze dzieło austriackiego reżysera-prowokatora. Film obecny w Konkursie Głównym Berlinale, to emocjonalny rollercoaster, w którym roi się od seksu, śmierci i okrzyków </w:t>
      </w:r>
      <w:r w:rsidDel="00000000" w:rsidR="00000000" w:rsidRPr="00000000">
        <w:rPr>
          <w:rFonts w:ascii="Playfair Display" w:cs="Playfair Display" w:eastAsia="Playfair Display" w:hAnsi="Playfair Display"/>
          <w:i w:val="1"/>
          <w:sz w:val="22"/>
          <w:szCs w:val="22"/>
          <w:rtl w:val="0"/>
        </w:rPr>
        <w:t xml:space="preserve">Heil Hitler</w:t>
      </w:r>
      <w:r w:rsidDel="00000000" w:rsidR="00000000" w:rsidRPr="00000000">
        <w:rPr>
          <w:rFonts w:ascii="Playfair Display" w:cs="Playfair Display" w:eastAsia="Playfair Display" w:hAnsi="Playfair Display"/>
          <w:sz w:val="24"/>
          <w:szCs w:val="24"/>
          <w:rtl w:val="0"/>
        </w:rPr>
        <w:t xml:space="preserve">. Trudno zresztą wyobrazić sobie inną formę dla opowieści o podstarzałym szansoniście o pseudonimie Richie Bravo. Reżyser portretuje swojego bohatera ze współczuciem, ale jednocześnie prowokuje widzów do przyglądania się jego poczynaniom z perspektywy własnych niespełnionych szans. Hitem tegorocznej sekcji Głos krytyków będzie także bez wątpienia </w:t>
      </w:r>
      <w:r w:rsidDel="00000000" w:rsidR="00000000" w:rsidRPr="00000000">
        <w:rPr>
          <w:rFonts w:ascii="Playfair Display" w:cs="Playfair Display" w:eastAsia="Playfair Display" w:hAnsi="Playfair Display"/>
          <w:b w:val="1"/>
          <w:sz w:val="24"/>
          <w:szCs w:val="24"/>
          <w:rtl w:val="0"/>
        </w:rPr>
        <w:t xml:space="preserve">„Cicha dziewczyna” Colma Baireada</w:t>
      </w:r>
      <w:r w:rsidDel="00000000" w:rsidR="00000000" w:rsidRPr="00000000">
        <w:rPr>
          <w:rFonts w:ascii="Playfair Display" w:cs="Playfair Display" w:eastAsia="Playfair Display" w:hAnsi="Playfair Display"/>
          <w:sz w:val="24"/>
          <w:szCs w:val="24"/>
          <w:rtl w:val="0"/>
        </w:rPr>
        <w:t xml:space="preserve">, nagrodzone Europejską Nagrodą Filmową i nominowane w 2023 roku do Oscara w kategorii „Najlepszy film międzynarodowy” dzieło, które znacznie więcej mówi ciszą, niż słowami. To obowiązkowa pozycja dla wszystkich, którzy kochają kameralne, ale dogłębnie poruszające kino. W programie znajdzie się także objawienie tegorocznego Berlinale </w:t>
      </w:r>
      <w:r w:rsidDel="00000000" w:rsidR="00000000" w:rsidRPr="00000000">
        <w:rPr>
          <w:rFonts w:ascii="Playfair Display" w:cs="Playfair Display" w:eastAsia="Playfair Display" w:hAnsi="Playfair Display"/>
          <w:b w:val="1"/>
          <w:sz w:val="24"/>
          <w:szCs w:val="24"/>
          <w:rtl w:val="0"/>
        </w:rPr>
        <w:t xml:space="preserve">„Reality” Tiny Satter </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color w:val="19181a"/>
          <w:sz w:val="24"/>
          <w:szCs w:val="24"/>
          <w:highlight w:val="white"/>
          <w:rtl w:val="0"/>
        </w:rPr>
        <w:t xml:space="preserve">niemal intymne, zamknięte w 90 minutach, spotkanie ze współczesną kobietą – w tej roli</w:t>
      </w:r>
      <w:r w:rsidDel="00000000" w:rsidR="00000000" w:rsidRPr="00000000">
        <w:rPr>
          <w:rFonts w:ascii="Playfair Display" w:cs="Playfair Display" w:eastAsia="Playfair Display" w:hAnsi="Playfair Display"/>
          <w:sz w:val="24"/>
          <w:szCs w:val="24"/>
          <w:rtl w:val="0"/>
        </w:rPr>
        <w:t xml:space="preserve"> zjawiskowa Sydney Sweeney („Biały lotos”, „Euforia”, „Opowieść podręcznej”)</w:t>
      </w:r>
      <w:r w:rsidDel="00000000" w:rsidR="00000000" w:rsidRPr="00000000">
        <w:rPr>
          <w:rFonts w:ascii="Playfair Display" w:cs="Playfair Display" w:eastAsia="Playfair Display" w:hAnsi="Playfair Display"/>
          <w:b w:val="1"/>
          <w:sz w:val="24"/>
          <w:szCs w:val="24"/>
          <w:rtl w:val="0"/>
        </w:rPr>
        <w:t xml:space="preserve">.</w:t>
      </w:r>
      <w:r w:rsidDel="00000000" w:rsidR="00000000" w:rsidRPr="00000000">
        <w:rPr>
          <w:rFonts w:ascii="Playfair Display" w:cs="Playfair Display" w:eastAsia="Playfair Display" w:hAnsi="Playfair Display"/>
          <w:sz w:val="24"/>
          <w:szCs w:val="24"/>
          <w:rtl w:val="0"/>
        </w:rPr>
        <w:t xml:space="preserve"> Ten klimatyczny thriller zachwyci każdego miłośnika twórczości Adama McKay’a. „Reality” w sposób trafny i nowatorski oddaje zatarcie fikcji i prawdy, które obecne było w Ameryce za czasów Donalda Trumpa. To 85 minut spektaklu pełnego napięcia, nerwów z atmosferą, która z sekundy na sekundę staje się coraz gęstsza. </w:t>
      </w:r>
    </w:p>
    <w:p w:rsidR="00000000" w:rsidDel="00000000" w:rsidP="00000000" w:rsidRDefault="00000000" w:rsidRPr="00000000" w14:paraId="00000013">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1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14. Festiwal Kamera Akcja</w:t>
      </w:r>
      <w:r w:rsidDel="00000000" w:rsidR="00000000" w:rsidRPr="00000000">
        <w:rPr>
          <w:rFonts w:ascii="Playfair Display" w:cs="Playfair Display" w:eastAsia="Playfair Display" w:hAnsi="Playfair Display"/>
          <w:sz w:val="24"/>
          <w:szCs w:val="24"/>
          <w:rtl w:val="0"/>
        </w:rPr>
        <w:t xml:space="preserve"> odbędzie się od 12 do 15.10.2023 w Łodzi oraz od 16 do 19.10.2023 online na platformie Think Film. Zadanie realizowane jest dzięki dofinansowaniu z budżetu Miasta Łodzi. Dofinansowano ze środków Ministra Kultury i Dziedzictwa Narodowego pochodzących z Funduszu Promocji Kultury, Polskiego Instytutu Sztuki Filmowej oraz Uniwersytetu Łódzkiego – mecenasa festiwalu. Partnerem festiwalu jest Szkoła Filmowa w Łodzi. </w:t>
      </w:r>
      <w:r w:rsidDel="00000000" w:rsidR="00000000" w:rsidRPr="00000000">
        <w:rPr>
          <w:rFonts w:ascii="Playfair Display" w:cs="Playfair Display" w:eastAsia="Playfair Display" w:hAnsi="Playfair Display"/>
          <w:b w:val="1"/>
          <w:sz w:val="24"/>
          <w:szCs w:val="24"/>
          <w:rtl w:val="0"/>
        </w:rPr>
        <w:t xml:space="preserve">Festiwal Kamera Akcja</w:t>
      </w:r>
      <w:r w:rsidDel="00000000" w:rsidR="00000000" w:rsidRPr="00000000">
        <w:rPr>
          <w:rFonts w:ascii="Playfair Display" w:cs="Playfair Display" w:eastAsia="Playfair Display" w:hAnsi="Playfair Display"/>
          <w:sz w:val="24"/>
          <w:szCs w:val="24"/>
          <w:rtl w:val="0"/>
        </w:rPr>
        <w:t xml:space="preserve"> i </w:t>
      </w:r>
      <w:r w:rsidDel="00000000" w:rsidR="00000000" w:rsidRPr="00000000">
        <w:rPr>
          <w:rFonts w:ascii="Playfair Display" w:cs="Playfair Display" w:eastAsia="Playfair Display" w:hAnsi="Playfair Display"/>
          <w:b w:val="1"/>
          <w:sz w:val="24"/>
          <w:szCs w:val="24"/>
          <w:rtl w:val="0"/>
        </w:rPr>
        <w:t xml:space="preserve">Festiwal Mediów Człowiek w Zagrożeniu</w:t>
      </w:r>
      <w:r w:rsidDel="00000000" w:rsidR="00000000" w:rsidRPr="00000000">
        <w:rPr>
          <w:rFonts w:ascii="Playfair Display" w:cs="Playfair Display" w:eastAsia="Playfair Display" w:hAnsi="Playfair Display"/>
          <w:sz w:val="24"/>
          <w:szCs w:val="24"/>
          <w:rtl w:val="0"/>
        </w:rPr>
        <w:t xml:space="preserve"> tworzą sieć współpracy </w:t>
      </w:r>
      <w:r w:rsidDel="00000000" w:rsidR="00000000" w:rsidRPr="00000000">
        <w:rPr>
          <w:rFonts w:ascii="Playfair Display" w:cs="Playfair Display" w:eastAsia="Playfair Display" w:hAnsi="Playfair Display"/>
          <w:b w:val="1"/>
          <w:sz w:val="24"/>
          <w:szCs w:val="24"/>
          <w:rtl w:val="0"/>
        </w:rPr>
        <w:t xml:space="preserve">„Łódzki Festiwal Filmowy”</w:t>
      </w: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Materiały prasowe: </w:t>
      </w:r>
    </w:p>
    <w:p w:rsidR="00000000" w:rsidDel="00000000" w:rsidP="00000000" w:rsidRDefault="00000000" w:rsidRPr="00000000" w14:paraId="0000001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14. FKA: http://kameraakcja.com.pl/media/ </w:t>
      </w:r>
    </w:p>
    <w:p w:rsidR="00000000" w:rsidDel="00000000" w:rsidP="00000000" w:rsidRDefault="00000000" w:rsidRPr="00000000" w14:paraId="0000001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Załączone grafiki: </w:t>
      </w:r>
    </w:p>
    <w:p w:rsidR="00000000" w:rsidDel="00000000" w:rsidP="00000000" w:rsidRDefault="00000000" w:rsidRPr="00000000" w14:paraId="0000001B">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Grafika promująca pokaz filmu „The Old Oak”, reż. Ken Loach</w:t>
      </w:r>
    </w:p>
    <w:p w:rsidR="00000000" w:rsidDel="00000000" w:rsidP="00000000" w:rsidRDefault="00000000" w:rsidRPr="00000000" w14:paraId="0000001C">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Grafika promująca pokaz filmu „Club Zero”, reż. Jessica Hausner</w:t>
      </w:r>
    </w:p>
    <w:p w:rsidR="00000000" w:rsidDel="00000000" w:rsidP="00000000" w:rsidRDefault="00000000" w:rsidRPr="00000000" w14:paraId="0000001D">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Grafika promująca pokaz filmu „Cicha dziewczyna”, reż. Colm Bairead</w:t>
      </w:r>
    </w:p>
    <w:p w:rsidR="00000000" w:rsidDel="00000000" w:rsidP="00000000" w:rsidRDefault="00000000" w:rsidRPr="00000000" w14:paraId="0000001E">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Grafika promująca pokaz filmu „Powoli”, reż. Marija Kavtaradze </w:t>
      </w:r>
    </w:p>
    <w:p w:rsidR="00000000" w:rsidDel="00000000" w:rsidP="00000000" w:rsidRDefault="00000000" w:rsidRPr="00000000" w14:paraId="0000001F">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Grafika promująca pokaz filmu „Kiedy stopi się lód”, reż. Veerle Baetens </w:t>
      </w:r>
    </w:p>
    <w:p w:rsidR="00000000" w:rsidDel="00000000" w:rsidP="00000000" w:rsidRDefault="00000000" w:rsidRPr="00000000" w14:paraId="0000002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2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Kontakt: </w:t>
      </w:r>
    </w:p>
    <w:p w:rsidR="00000000" w:rsidDel="00000000" w:rsidP="00000000" w:rsidRDefault="00000000" w:rsidRPr="00000000" w14:paraId="0000002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Mateusz Demski </w:t>
      </w:r>
    </w:p>
    <w:p w:rsidR="00000000" w:rsidDel="00000000" w:rsidP="00000000" w:rsidRDefault="00000000" w:rsidRPr="00000000" w14:paraId="0000002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Rzecznik Prasowy </w:t>
      </w:r>
    </w:p>
    <w:p w:rsidR="00000000" w:rsidDel="00000000" w:rsidP="00000000" w:rsidRDefault="00000000" w:rsidRPr="00000000" w14:paraId="00000024">
      <w:pPr>
        <w:spacing w:line="360" w:lineRule="auto"/>
        <w:jc w:val="both"/>
        <w:rPr>
          <w:rFonts w:ascii="Playfair Display" w:cs="Playfair Display" w:eastAsia="Playfair Display" w:hAnsi="Playfair Display"/>
          <w:sz w:val="24"/>
          <w:szCs w:val="24"/>
        </w:rPr>
      </w:pPr>
      <w:hyperlink r:id="rId6">
        <w:r w:rsidDel="00000000" w:rsidR="00000000" w:rsidRPr="00000000">
          <w:rPr>
            <w:rFonts w:ascii="Playfair Display" w:cs="Playfair Display" w:eastAsia="Playfair Display" w:hAnsi="Playfair Display"/>
            <w:color w:val="1155cc"/>
            <w:sz w:val="24"/>
            <w:szCs w:val="24"/>
            <w:u w:val="single"/>
            <w:rtl w:val="0"/>
          </w:rPr>
          <w:t xml:space="preserve">mateusz@kameraakcja.com.pl</w:t>
        </w:r>
      </w:hyperlink>
      <w:r w:rsidDel="00000000" w:rsidR="00000000" w:rsidRPr="00000000">
        <w:rPr>
          <w:rtl w:val="0"/>
        </w:rPr>
      </w:r>
    </w:p>
    <w:p w:rsidR="00000000" w:rsidDel="00000000" w:rsidP="00000000" w:rsidRDefault="00000000" w:rsidRPr="00000000" w14:paraId="0000002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tel. 517 300 673</w:t>
      </w:r>
    </w:p>
    <w:p w:rsidR="00000000" w:rsidDel="00000000" w:rsidP="00000000" w:rsidRDefault="00000000" w:rsidRPr="00000000" w14:paraId="00000026">
      <w:pPr>
        <w:spacing w:line="360" w:lineRule="auto"/>
        <w:jc w:val="both"/>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7">
      <w:pPr>
        <w:pageBreakBefore w:val="0"/>
        <w:tabs>
          <w:tab w:val="left" w:leader="none" w:pos="700"/>
        </w:tabs>
        <w:spacing w:line="360" w:lineRule="auto"/>
        <w:jc w:val="both"/>
        <w:rPr>
          <w:rFonts w:ascii="Playfair Display" w:cs="Playfair Display" w:eastAsia="Playfair Display" w:hAnsi="Playfair Display"/>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5760410" cy="63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41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